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E5" w:rsidRDefault="002B62E5" w:rsidP="002B62E5">
      <w:pPr>
        <w:pStyle w:val="ConsPlusTitle"/>
        <w:ind w:firstLine="540"/>
        <w:jc w:val="both"/>
      </w:pPr>
    </w:p>
    <w:p w:rsidR="002B62E5" w:rsidRDefault="002B62E5" w:rsidP="002B62E5">
      <w:pPr>
        <w:pStyle w:val="ConsPlusTitle"/>
        <w:jc w:val="center"/>
      </w:pPr>
      <w:r>
        <w:t xml:space="preserve"> ПРОГРАММА ГОСУДАРСТВЕННЫХ ГАРАНТИЙ БЕСПЛАТНОГО ОКАЗАНИЯ</w:t>
      </w:r>
    </w:p>
    <w:p w:rsidR="002B62E5" w:rsidRDefault="002B62E5" w:rsidP="002B62E5">
      <w:pPr>
        <w:pStyle w:val="ConsPlusTitle"/>
        <w:jc w:val="center"/>
      </w:pPr>
      <w:r>
        <w:t>ГРАЖДАНАМ МЕДИЦИНСКОЙ ПОМОЩИ НА ТЕРРИТОРИИ РЕСПУБЛИКИ</w:t>
      </w:r>
    </w:p>
    <w:p w:rsidR="002B62E5" w:rsidRDefault="002B62E5" w:rsidP="002B62E5">
      <w:pPr>
        <w:pStyle w:val="ConsPlusTitle"/>
        <w:jc w:val="center"/>
      </w:pPr>
      <w:r>
        <w:t>БУРЯТИЯ НА 2019 ГОД И НА ПЛАНОВЫЙ ПЕРИОД 2020 И 2021 ГОДОВ</w:t>
      </w:r>
    </w:p>
    <w:p w:rsidR="002B62E5" w:rsidRDefault="002B62E5" w:rsidP="002B62E5">
      <w:pPr>
        <w:pStyle w:val="ConsPlusTitle"/>
        <w:jc w:val="center"/>
        <w:outlineLvl w:val="1"/>
      </w:pPr>
    </w:p>
    <w:p w:rsidR="002B62E5" w:rsidRDefault="002B62E5" w:rsidP="002B62E5">
      <w:pPr>
        <w:pStyle w:val="ConsPlusTitle"/>
        <w:jc w:val="center"/>
        <w:outlineLvl w:val="1"/>
      </w:pPr>
    </w:p>
    <w:p w:rsidR="002B62E5" w:rsidRPr="002B62E5" w:rsidRDefault="002B62E5" w:rsidP="002B62E5">
      <w:pPr>
        <w:pStyle w:val="ConsPlusTitle"/>
        <w:jc w:val="center"/>
        <w:outlineLvl w:val="1"/>
        <w:rPr>
          <w:sz w:val="28"/>
          <w:szCs w:val="28"/>
        </w:rPr>
      </w:pPr>
      <w:r w:rsidRPr="002B62E5">
        <w:rPr>
          <w:sz w:val="28"/>
          <w:szCs w:val="28"/>
        </w:rPr>
        <w:t xml:space="preserve">п. </w:t>
      </w:r>
      <w:r w:rsidRPr="002B62E5">
        <w:rPr>
          <w:sz w:val="28"/>
          <w:szCs w:val="28"/>
          <w:lang w:val="en-US"/>
        </w:rPr>
        <w:t>VIII</w:t>
      </w:r>
      <w:r w:rsidRPr="002B62E5">
        <w:rPr>
          <w:sz w:val="28"/>
          <w:szCs w:val="28"/>
        </w:rPr>
        <w:t>. Порядок и условия предоставления медицинской помощи,</w:t>
      </w:r>
    </w:p>
    <w:p w:rsidR="002B62E5" w:rsidRPr="002B62E5" w:rsidRDefault="002B62E5" w:rsidP="002B62E5">
      <w:pPr>
        <w:pStyle w:val="ConsPlusTitle"/>
        <w:jc w:val="center"/>
        <w:rPr>
          <w:sz w:val="28"/>
          <w:szCs w:val="28"/>
        </w:rPr>
      </w:pPr>
      <w:r w:rsidRPr="002B62E5">
        <w:rPr>
          <w:sz w:val="28"/>
          <w:szCs w:val="28"/>
        </w:rPr>
        <w:t>критерии доступности и качества медицинской помощи</w:t>
      </w:r>
    </w:p>
    <w:p w:rsidR="002B62E5" w:rsidRDefault="002B62E5" w:rsidP="002B62E5">
      <w:pPr>
        <w:pStyle w:val="ConsPlusNormal"/>
        <w:jc w:val="both"/>
      </w:pPr>
    </w:p>
    <w:p w:rsidR="002B62E5" w:rsidRDefault="002B62E5" w:rsidP="002B62E5">
      <w:pPr>
        <w:pStyle w:val="ConsPlusNormal"/>
        <w:ind w:firstLine="540"/>
        <w:jc w:val="both"/>
      </w:pPr>
      <w:r>
        <w:t>Программа в части определения порядка и условий оказания медицинской помощи включает: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8.1.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 (с учетом согласия врача).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При подаче заявления предъявляются оригиналы следующих документов: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свидетельство о рождении;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документ, удостоверяющий личность законного представителя ребенка;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полис обязательного медицинского страхования ребенка;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полис обязательного медицинского страхования;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 xml:space="preserve">3) для лиц, имеющих право на медицинскую помощь в соответствии с Федеральным </w:t>
      </w:r>
      <w:hyperlink r:id="rId4" w:tooltip="Федеральный закон от 19.02.1993 N 4528-1 (ред. от 27.12.2018) &quot;О беженцах&quot;{КонсультантПлюс}" w:history="1">
        <w:r>
          <w:rPr>
            <w:color w:val="0000FF"/>
          </w:rPr>
          <w:t>законом</w:t>
        </w:r>
      </w:hyperlink>
      <w:r>
        <w:t xml:space="preserve"> от 19.02.1993 N 4528-1 "О беженцах":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удостоверение беженца,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полис обязательного медицинского страхования;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4) для иностранных граждан, постоянно проживающих в Российской Федерации: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вид на жительство;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полис обязательного медицинского страхования;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lastRenderedPageBreak/>
        <w:t>5) для лиц без гражданства, постоянно проживающих в Российской Федерации: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вид на жительство;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полис обязательного медицинского страхования;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6) для иностранных граждан, временно проживающих в Российской Федерации: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полис обязательного медицинского страхования;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7) для лиц без гражданства, временно проживающих в Российской Федерации: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полис обязательного медицинского страхования;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8) для представителя гражданина, в том числе законного: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документ, удостоверяющий личность, и документ, подтверждающий полномочия представителя;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9) в случае изменения места жительства - документ, подтверждающий факт изменения места жительства.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выше,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 xml:space="preserve">После получения вышеуказанного уведомления медицинская организация, в которой гражданин находится на медицинском обслуживании на момент подачи заявления, в течение трех </w:t>
      </w:r>
      <w:r>
        <w:lastRenderedPageBreak/>
        <w:t>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При выдаче направления лечащий врач обязан проинформировать гражданина о медицинских организациях, участвующих в реализации Программы, в которых возможно оказание медицинской помощи с учетом сроков ожидания медицинской помощи, установленных Программой. На основании вышеуказанной информации гражданин осуществляет выбор медицинской организации, в которую он должен быть направлен для оказания специализированной медицинской помощи.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Программой, лечащим врачом делается соответствующая отметка в медицинской документации.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8.2.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Республики Бурятия.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Граждане, имеющие право на внеочередное оказание медицинской помощи, при обращении в медицинскую организацию предъявляют документ, подтверждающий их право на внеочередное оказание медицинской помощи.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Право на внеочередное оказание медицинской помощи имеют: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1) участники Великой Отечественной войны и приравненные к ним категории граждан;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2) инвалиды Великой Отечественной войны;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3) лица, подвергшиеся политическим репрессиям;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4) лица, признанные реабилитированными либо признанные пострадавшими от политических репрессий;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5) ветераны боевых действий;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6) лица, награжденные знаком "Жителю блокадного Ленинграда";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7) Герои Советского Союза;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8) Герои Российской Федерации;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9) полные кавалеры ордена Славы;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10) лица, награжденные знаком "Почетный донор";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 xml:space="preserve">11) граждане, относящиеся к категориям граждан, которым в соответствии с </w:t>
      </w:r>
      <w:hyperlink r:id="rId5" w:tooltip="Закон РФ от 15.05.1991 N 1244-1 (ред. от 27.12.2018) &quot;О социальной защите граждан, подвергшихся воздействию радиации вследствие катастрофы на Чернобыльской АЭС&quot;{КонсультантПлюс}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6" w:tooltip="Закон РФ от 15.05.1991 N 1244-1 (ред. от 27.12.2018) &quot;О социальной защите граждан, подвергшихся воздействию радиации вследствие катастрофы на Чернобыльской АЭС&quot;{КонсультантПлюс}" w:history="1">
        <w:r>
          <w:rPr>
            <w:color w:val="0000FF"/>
          </w:rPr>
          <w:t>2 части первой статьи 13</w:t>
        </w:r>
      </w:hyperlink>
      <w:r>
        <w:t xml:space="preserve"> Закона Российской Федерации от 15.05.1991 N 1244-1 "О социальной защите граждан, подвергшихся воздействию радиации вследствие катастрофы на Чернобыльской АЭС", </w:t>
      </w:r>
      <w:hyperlink r:id="rId7" w:tooltip="Федеральный закон от 26.11.1998 N 175-ФЗ (ред. от 07.03.2018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Теча&quot;{КонсультантПлюс}" w:history="1">
        <w:r>
          <w:rPr>
            <w:color w:val="0000FF"/>
          </w:rPr>
          <w:t>статьями 2</w:t>
        </w:r>
      </w:hyperlink>
      <w:r>
        <w:t xml:space="preserve"> и </w:t>
      </w:r>
      <w:hyperlink r:id="rId8" w:tooltip="Федеральный закон от 26.11.1998 N 175-ФЗ (ред. от 07.03.2018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Теча&quot;{КонсультантПлюс}" w:history="1">
        <w:r>
          <w:rPr>
            <w:color w:val="0000FF"/>
          </w:rPr>
          <w:t>3</w:t>
        </w:r>
      </w:hyperlink>
      <w:r>
        <w:t xml:space="preserve"> Федерального закона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", </w:t>
      </w:r>
      <w:hyperlink r:id="rId9" w:tooltip="Федеральный закон от 10.01.2002 N 2-ФЗ (ред. от 27.12.2018) &quot;О социальных гарантиях гражданам, подвергшимся радиационному воздействию вследствие ядерных испытаний на Семипалатинском полигоне&quot;{КонсультантПлюс}" w:history="1">
        <w:r>
          <w:rPr>
            <w:color w:val="0000FF"/>
          </w:rPr>
          <w:t>статьей 2</w:t>
        </w:r>
      </w:hyperlink>
      <w:r>
        <w:t xml:space="preserve"> Федерального закона от 10.01.2002 N 2-ФЗ "О социальных гарантиях гражданам, подвергшимся радиационному воздействию вследствие ядерных испытаний на Семипалатинском полигоне", </w:t>
      </w:r>
      <w:hyperlink r:id="rId10" w:tooltip="Постановление ВС РФ от 27.12.1991 N 2123-1 (ред. от 29.06.2015) &quot;О распространении действия Закона РСФСР &quot;О социальной защите граждан, подвергшихся воздействию радиации вследствие катастрофы на Чернобыльской АЭС&quot; на граждан из подразделений особого риска&quot;{КонсультантПлюс}" w:history="1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 предоставлено право на внеочередное оказание медицинской помощи;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12) дети-инвалиды;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 xml:space="preserve">13) иные категории граждан, которым в соответствии с федеральным законодательством </w:t>
      </w:r>
      <w:r>
        <w:lastRenderedPageBreak/>
        <w:t>предоставлено право на внеочередное оказание медицинской помощи.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Информация о категориях граждан, имеющих право на внеочередное оказание медицинской помощи, размещается медицинскими организациями, находящимися на территории Республики Бурятия, на стендах, расположенных в указанных медицинских организациях, и на их официальных сайтах в информационно-телекоммуникационной сети Интернет.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Плановая амбулаторно-поликлиническая и стационарная медицинская помощь оказывается отдельным категориям граждан во внеочередном порядке в государственных учреждениях здравоохранения Республики Бурятия и иных медицинских организациях, участвующих в реализации Программы на территории Республики Бурятия.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Плановая амбулаторно-поликлиническая помощь оказывается в медицинской организации, к которой вышеуказанные категории граждан прикреплены (далее - медицинские организации по месту прикрепления). Медицинские организации по месту прикрепления организуют учет и динамическое наблюдение за состоянием здоровья отдельных категорий граждан.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Плановая стационарная медицинская помощь оказывается в медицинской организации по направлению лечащего врача. Направление отдельных категорий граждан в медицинские организации для оказания им внеочередной медицинской помощи осуществляется на основании заключения врачебной комиссии медицинской организации по месту прикрепления с подробной выпиской и указанием цели направления.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Врачебные комиссии на основании заключения врачебной комиссии медицинской организации по месту прикрепления согласовывают с медицинской организацией (в соответствии с их профилем) дату направления отдельных категорий граждан на внеочередное лечение. Медицинская организация обеспечивает консультативный прием отдельных категорий граждан вне очереди в день обращения, а по показаниям - внеочередное стационарное обследование и лечение не позднее 7 дней с даты их обращения.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 xml:space="preserve">Обследование и лечение отдельных категорий граждан в федеральных учреждениях здравоохранения осуществляется в соответствии с </w:t>
      </w:r>
      <w:hyperlink r:id="rId11" w:tooltip="Постановление Правительства РФ от 13.02.2015 N 123 (ред. от 01.10.2018) &quot;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13.02.2015 N 123 "Об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власти".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 xml:space="preserve">8.3. </w:t>
      </w:r>
      <w:hyperlink w:anchor="Par1322" w:tooltip="ПЕРЕЧЕНЬ" w:history="1">
        <w:r>
          <w:rPr>
            <w:color w:val="0000FF"/>
          </w:rPr>
          <w:t>Перечень</w:t>
        </w:r>
      </w:hyperlink>
      <w: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приведен в приложении N 3 к настоящей Программе.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8.4. Порядок обеспечения граждан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(по желанию пациента).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Лекарственное обеспечение амбулаторно-поликлинической помощи (за исключением дневного стационара, стационара на дому и центра амбулаторной хирургии) по видам медицинской помощи и услугам, включенным в Программу, осуществляется за счет личных средств населения, за исключением: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- лекарственного обеспечения лиц, имеющих льготы, установленные действующим законодательством и федеральными нормативно-правовыми актами, нормативно-правовыми актами Республики Бурятия;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- лекарственного обеспечения экстренной и неотложной медицинской помощи.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Объем диагностических и лечебных мероприятий для конкретного больного определяется лечащим врачом в соответствии с утвержденными стандартами медицинской помощи.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lastRenderedPageBreak/>
        <w:t>Лекарственные препараты больному в стационаре предоставляются согласно утвержденным стандартам оказания медицинской помощи.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8.5. Перечень мероприятий по профилактике заболеваний и формированию здорового образа жизни, осуществляемых в рамках Программы.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- мероприятия по комплексному обследованию и динамическому наблюдению в центрах здоровья;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- мероприятия по гигиеническому обучению и воспитанию населения в центрах и кабинетах медицинской профилактики;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- профилактические прививки населению, включенные в национальный календарь профилактических прививок, и профилактические прививки по эпидемическим показаниям;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- профилактические медицинские осмотры граждан (за исключением предварительных и периодических медицинских осмотров лиц, контактирующих с вредными и (или) опасными производственными факторами и иных видов профилактических медицинских осмотров, проведение которых предусмотрено нормативными правовыми актами Российской Федерации за счет средств работодателей и (или) личных средств граждан);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- профилактические медицинские осмотры, включая лабораторные обследования детей (до 18 лет), в том числе при поступлении в учебные заведения;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- мероприятия по профилактике наркологических расстройств и расстройств поведения;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- мероприятия по профилактике абортов.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 xml:space="preserve">8.6. </w:t>
      </w:r>
      <w:hyperlink w:anchor="Par996" w:tooltip="ПЕРЕЧЕНЬ" w:history="1">
        <w:r>
          <w:rPr>
            <w:color w:val="0000FF"/>
          </w:rPr>
          <w:t>Перечень</w:t>
        </w:r>
      </w:hyperlink>
      <w:r>
        <w:t xml:space="preserve"> медицинских организаций, участвующих в реализации Программы, в том числе территориальной программы обязательного медицинского страхования, приведен в приложении N 2 к настоящей Программе.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8.7.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При госпитализации детей до 4 лет и старше (от 4 до 17 лет) при наличии медицинских показаний для индивидуального ухода одному из родителей или иному члену семьи предоставляется право в интересах лечения ребенка находиться вместе с ним в больничном учреждении в течение всего времени лечения.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8.8.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 xml:space="preserve">Пациенты размещаются в палатах на два места и более, за исключением размещения в маломестных палатах (боксах) пациентов по медицинским и (или) эпидемиологическим показаниям, установленным Министерством здравоохранения Российской Федерации. Пациенты, имеющие медицинские и (или) эпидемиологические показания, установленные в соответствии с </w:t>
      </w:r>
      <w:hyperlink r:id="rId12" w:tooltip="Приказ Минздравсоцразвития России от 15.05.2012 N 535н &quot;Об утверждении перечня медицинских и эпидемиологических показаний к размещению пациентов в маломестных палатах (боксах)&quot; (Зарегистрировано в Минюсте России 07.06.2012 N 24475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(боксах) с соблюдением федеральных санитарных правил.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8.9. Условия предоставления детям-сиротам и детям, оставшимся без попечения родителей, в случае выявления у них заболеваний, медицинской помощи всех видов, включая специализированную, в том числе высокотехнологичную, медицинскую помощь, а также медицинскую реабилитацию.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 xml:space="preserve">Детям-сиротам и детям, оставшимся без попечения родителей, в случае выявления у них заболеваний предоставляется медицинская помощь всех видов, включая специализированную, в том числе высокотехнологичную, медицинскую помощь, а также медицинскую реабилитацию, за </w:t>
      </w:r>
      <w:r>
        <w:lastRenderedPageBreak/>
        <w:t>счет средств обязательного медицинского страхования и средств республиканского бюджета.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8.10.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При оказании медицинской помощи в рамках Программы не подлежат оплате за счет личных средств граждан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8.11. Условия и сроки диспансеризации населения для отдельных категорий населения, профилактических осмотров несовершеннолетних.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Диспансеризации подлежат: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семью, за исключением детей-сирот и детей, оставшихся без попечения родителей, пребывающих в стационарных учреждениях;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пребывающие в стационарных учреждениях дети-сироты и дети, находящиеся в трудной жизненной ситуации;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отдельные группы взрослого населения. Диспансеризация взрослого населения (работающее, неработающее, обучающееся в образовательных организациях) осуществляется медицинскими организациями, оказывающими первичную медико-санитарную помощь, и структурными подразделениями иных организаций, осуществляющих медицинскую деятельность, и организуется по территориально-участковому принципу.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Диспансеризация взрослого населения проводится 1 раз в 3 года. Первая диспансеризация проводится гражданину в календарный год, в котором ему исполняется 21 год, последующие - с трехлетним интервалом на протяжении всей жизни. Инвалиды и ветераны Великой Отечественной войны, супруги погибших (умерших) инвалидов и участников Великой Отечественной войны, лица, награжденные знаком "Жителю блокадного Ленинграда", обучающиеся в образовательных организациях независимо от возраста проходят диспансеризацию ежегодно.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Диспансеризация детского населения проводится в сроки, установленные нормативными правовыми актами, утвержденными Министерством здравоохранения Российской Федерации.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Профилактические медицинские осмотры несовершеннолетних проводятся в сроки, установленные нормативными правовыми актами, утвержденными Министерством здравоохранения Российской Федерации.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8.12.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При оказании экстренной медицинской помощи гражданам медицинскими организациями, не участвующими в реализации Программы, возмещение понесенных расходов осуществляется на основании договоров, заключенных между медицинской организацией, оказавшей экстренную помощь, и медицинской организацией по месту прикрепления пострадавшего по тарифам, определяемым тарифным соглашением за фактически оказанную помощь.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8.13.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При предоставлении плановой амбулаторной помощи 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lastRenderedPageBreak/>
        <w:t>сроки ожидания оказания первичной медико-санитарной помощи в неотложной форме - не более 2 часов с момента обращения пациента в медицинскую организацию;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не должны превышать 14 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2B62E5" w:rsidRDefault="002B62E5" w:rsidP="002B62E5">
      <w:pPr>
        <w:pStyle w:val="ConsPlusNormal"/>
        <w:spacing w:before="200"/>
        <w:ind w:firstLine="540"/>
        <w:jc w:val="both"/>
      </w:pPr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480583" w:rsidRDefault="00480583"/>
    <w:sectPr w:rsidR="00480583" w:rsidSect="002B62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62E5"/>
    <w:rsid w:val="002B62E5"/>
    <w:rsid w:val="0048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86B1A3640250B1E28FB67AFF761E30DCA74C131E5DA9F5074E54903EABC2317EE0C44266FA9B80389F8A7A701D2FC6419DD9B373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86B1A3640250B1E28FB67AFF761E30DCA74C131E5DA9F5074E54903EABC2317EE0C44166FA9B80389F8A7A701D2FC6419DD9B373F" TargetMode="External"/><Relationship Id="rId12" Type="http://schemas.openxmlformats.org/officeDocument/2006/relationships/hyperlink" Target="consultantplus://offline/ref=1D86B1A3640250B1E28FB67AFF761E30DFAD4F151259A9F5074E54903EABC2316CE09C4D6DAAD4C46E8C887E6FB17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86B1A3640250B1E28FB67AFF761E30DDAF4A1D1357A9F5074E54903EABC2317EE0C4416DAECAC26499DE2F2A4821D84783D8390961010EBC79F" TargetMode="External"/><Relationship Id="rId11" Type="http://schemas.openxmlformats.org/officeDocument/2006/relationships/hyperlink" Target="consultantplus://offline/ref=1D86B1A3640250B1E28FB67AFF761E30DDAE4616165EA9F5074E54903EABC2316CE09C4D6DAAD4C46E8C887E6FB174F" TargetMode="External"/><Relationship Id="rId5" Type="http://schemas.openxmlformats.org/officeDocument/2006/relationships/hyperlink" Target="consultantplus://offline/ref=1D86B1A3640250B1E28FB67AFF761E30DDAF4A1D1357A9F5074E54903EABC2317EE0C4416DAECAC26599DE2F2A4821D84783D8390961010EBC79F" TargetMode="External"/><Relationship Id="rId10" Type="http://schemas.openxmlformats.org/officeDocument/2006/relationships/hyperlink" Target="consultantplus://offline/ref=1D86B1A3640250B1E28FB67AFF761E30DFA64F1C1058A9F5074E54903EABC2316CE09C4D6DAAD4C46E8C887E6FB174F" TargetMode="External"/><Relationship Id="rId4" Type="http://schemas.openxmlformats.org/officeDocument/2006/relationships/hyperlink" Target="consultantplus://offline/ref=1D86B1A3640250B1E28FB67AFF761E30DDAF4A1D1F59A9F5074E54903EABC2316CE09C4D6DAAD4C46E8C887E6FB174F" TargetMode="External"/><Relationship Id="rId9" Type="http://schemas.openxmlformats.org/officeDocument/2006/relationships/hyperlink" Target="consultantplus://offline/ref=1D86B1A3640250B1E28FB67AFF761E30DDAF4A1D115EA9F5074E54903EABC2317EE0C44566FA9B80389F8A7A701D2FC6419DD9B37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4058</Words>
  <Characters>23136</Characters>
  <Application>Microsoft Office Word</Application>
  <DocSecurity>0</DocSecurity>
  <Lines>192</Lines>
  <Paragraphs>54</Paragraphs>
  <ScaleCrop>false</ScaleCrop>
  <Company/>
  <LinksUpToDate>false</LinksUpToDate>
  <CharactersWithSpaces>27140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2019-08-01T07:12:00Z</dcterms:created>
  <dcterms:modified xsi:type="dcterms:W3CDTF">2019-08-01T07:15:00Z</dcterms:modified>
</cp:coreProperties>
</file>